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47420" w14:textId="4F1E27BA" w:rsidR="009C330D" w:rsidRPr="006F6653" w:rsidRDefault="79935F82" w:rsidP="006F6653">
      <w:pPr>
        <w:pStyle w:val="32Textoindent"/>
        <w:rPr>
          <w:rFonts w:ascii="Calibri" w:hAnsi="Calibri" w:cs="Calibri"/>
          <w:sz w:val="22"/>
          <w:szCs w:val="22"/>
        </w:rPr>
      </w:pPr>
      <w:r w:rsidRPr="006F6653">
        <w:t xml:space="preserve">CONVENIO </w:t>
      </w:r>
      <w:r w:rsidR="00363DFC">
        <w:t>DE SUSPENSIÓN DE LAS</w:t>
      </w:r>
      <w:r w:rsidRPr="006F6653">
        <w:t xml:space="preserve"> </w:t>
      </w:r>
      <w:r w:rsidR="00363DFC">
        <w:t>RELACIONES LABORALES EN TERMINOS DEL ARTÍCULO 427 FRACCIÓN I Y VII DE LA LEY FEDERAL DEL TRABAJO</w:t>
      </w:r>
      <w:r w:rsidRPr="006F6653">
        <w:t xml:space="preserve"> Y QUE CELEBRAN POR UNA PARTE LA EMPRESA DENOMINADA __________________ REPRESENTADA POR _______________ EN SU CARÁCTER DE REPRESENTANTE LEGAL DE LA EMPRESA, ASESORADO POR EL C. Dr. FEDERICO ANAYA OJEDA,   UBICADA EN ___________________________  A QUIEN EN LO SUCESIVO  SE LE DENOMINARÁ “LA EMPRESA”, </w:t>
      </w:r>
      <w:r w:rsidR="006F6653">
        <w:t>ASÍ COMO</w:t>
      </w:r>
      <w:r w:rsidRPr="006F6653">
        <w:t xml:space="preserve"> LOS TRABAJADORES: </w:t>
      </w:r>
      <w:r w:rsidRPr="006F6653">
        <w:rPr>
          <w:rFonts w:ascii="Calibri" w:hAnsi="Calibri" w:cs="Calibri"/>
          <w:sz w:val="22"/>
          <w:szCs w:val="22"/>
        </w:rPr>
        <w:t xml:space="preserve">___________________, ___________________, ________________________, ___________________,_________________, </w:t>
      </w:r>
      <w:r w:rsidRPr="006F6653">
        <w:t>A QUIENES EN LO SUCESIVO SE LES DENOMINARÁ “LOS TRABAJADORES”, AL TENOR DE LAS SIGUIENTES CLAUSULAS Y:</w:t>
      </w:r>
    </w:p>
    <w:p w14:paraId="672A6659" w14:textId="77777777" w:rsidR="009C330D" w:rsidRPr="006F6653" w:rsidRDefault="009C330D" w:rsidP="006F6653">
      <w:pPr>
        <w:pStyle w:val="32Textoindent"/>
      </w:pPr>
    </w:p>
    <w:p w14:paraId="2650AC29" w14:textId="72A59F02" w:rsidR="009C330D" w:rsidRPr="006F6653" w:rsidRDefault="2D3016DC" w:rsidP="006F6653">
      <w:pPr>
        <w:pStyle w:val="32Textoindent"/>
        <w:jc w:val="center"/>
      </w:pPr>
      <w:r w:rsidRPr="006F6653">
        <w:t>D E C L A R A C I O N E S</w:t>
      </w:r>
    </w:p>
    <w:p w14:paraId="0A37501D" w14:textId="77777777" w:rsidR="009C330D" w:rsidRPr="006F6653" w:rsidRDefault="009C330D" w:rsidP="006F6653">
      <w:pPr>
        <w:pStyle w:val="32Textoindent"/>
      </w:pPr>
    </w:p>
    <w:p w14:paraId="698D3A06" w14:textId="755FAE10" w:rsidR="009C330D" w:rsidRDefault="009C330D" w:rsidP="009C330D">
      <w:pPr>
        <w:ind w:left="540" w:right="1080" w:firstLine="589"/>
        <w:jc w:val="both"/>
        <w:rPr>
          <w:rFonts w:ascii="Century Gothic" w:hAnsi="Century Gothic" w:cs="Arial"/>
        </w:rPr>
      </w:pPr>
      <w:r w:rsidRPr="006F6653">
        <w:rPr>
          <w:rFonts w:ascii="Century Gothic" w:hAnsi="Century Gothic" w:cs="Arial"/>
        </w:rPr>
        <w:t>1.</w:t>
      </w:r>
      <w:r w:rsidR="006F6653">
        <w:rPr>
          <w:rFonts w:ascii="Century Gothic" w:hAnsi="Century Gothic" w:cs="Arial"/>
        </w:rPr>
        <w:t>-</w:t>
      </w:r>
      <w:r w:rsidR="006F6653" w:rsidRPr="006F6653">
        <w:rPr>
          <w:rFonts w:ascii="Century Gothic" w:hAnsi="Century Gothic" w:cs="Arial"/>
        </w:rPr>
        <w:t xml:space="preserve"> Declara “</w:t>
      </w:r>
      <w:r w:rsidRPr="006F6653">
        <w:rPr>
          <w:rFonts w:ascii="Century Gothic" w:hAnsi="Century Gothic" w:cs="Arial"/>
          <w:b/>
          <w:bCs/>
        </w:rPr>
        <w:t xml:space="preserve">LA </w:t>
      </w:r>
      <w:r w:rsidR="006F6653" w:rsidRPr="006F6653">
        <w:rPr>
          <w:rFonts w:ascii="Century Gothic" w:hAnsi="Century Gothic" w:cs="Arial"/>
          <w:b/>
          <w:bCs/>
        </w:rPr>
        <w:t>EMPRESA</w:t>
      </w:r>
      <w:r w:rsidR="006F6653">
        <w:rPr>
          <w:rFonts w:ascii="Century Gothic" w:hAnsi="Century Gothic" w:cs="Arial"/>
          <w:b/>
          <w:bCs/>
        </w:rPr>
        <w:t>”</w:t>
      </w:r>
      <w:r w:rsidR="006F6653" w:rsidRPr="006F6653">
        <w:rPr>
          <w:rFonts w:ascii="Century Gothic" w:hAnsi="Century Gothic" w:cs="Arial"/>
          <w:b/>
          <w:bCs/>
        </w:rPr>
        <w:t xml:space="preserve"> </w:t>
      </w:r>
      <w:r w:rsidR="006F6653" w:rsidRPr="006F6653">
        <w:rPr>
          <w:rFonts w:ascii="Century Gothic" w:hAnsi="Century Gothic" w:cs="Arial"/>
          <w:b/>
        </w:rPr>
        <w:t>ser</w:t>
      </w:r>
      <w:r w:rsidRPr="006F6653">
        <w:rPr>
          <w:rFonts w:ascii="Century Gothic" w:hAnsi="Century Gothic" w:cs="Arial"/>
        </w:rPr>
        <w:t xml:space="preserve"> una sociedad mercantil constituida   </w:t>
      </w:r>
      <w:r w:rsidR="006F6653" w:rsidRPr="006F6653">
        <w:rPr>
          <w:rFonts w:ascii="Century Gothic" w:hAnsi="Century Gothic" w:cs="Arial"/>
        </w:rPr>
        <w:t>conforme a</w:t>
      </w:r>
      <w:r w:rsidRPr="006F6653">
        <w:rPr>
          <w:rFonts w:ascii="Century Gothic" w:hAnsi="Century Gothic" w:cs="Arial"/>
        </w:rPr>
        <w:t xml:space="preserve"> las leyes </w:t>
      </w:r>
      <w:r w:rsidR="006F6653" w:rsidRPr="006F6653">
        <w:rPr>
          <w:rFonts w:ascii="Century Gothic" w:hAnsi="Century Gothic" w:cs="Arial"/>
        </w:rPr>
        <w:t>mexicanas, la</w:t>
      </w:r>
      <w:r w:rsidRPr="006F6653">
        <w:rPr>
          <w:rFonts w:ascii="Century Gothic" w:hAnsi="Century Gothic" w:cs="Arial"/>
        </w:rPr>
        <w:t xml:space="preserve"> cual se dedica preponderantemente a</w:t>
      </w:r>
      <w:r w:rsidR="008F314D" w:rsidRPr="006F6653">
        <w:rPr>
          <w:rFonts w:ascii="Century Gothic" w:hAnsi="Century Gothic" w:cs="Arial"/>
        </w:rPr>
        <w:t xml:space="preserve"> _____________________</w:t>
      </w:r>
      <w:r w:rsidR="00E36BD4" w:rsidRPr="006F6653">
        <w:rPr>
          <w:rFonts w:ascii="Century Gothic" w:hAnsi="Century Gothic" w:cs="Arial"/>
        </w:rPr>
        <w:t xml:space="preserve"> .</w:t>
      </w:r>
    </w:p>
    <w:p w14:paraId="5DAB6C7B" w14:textId="77777777" w:rsidR="009C330D" w:rsidRPr="006F6653" w:rsidRDefault="009C330D" w:rsidP="00843A89">
      <w:pPr>
        <w:ind w:right="1080"/>
        <w:jc w:val="both"/>
        <w:rPr>
          <w:rFonts w:ascii="Century Gothic" w:hAnsi="Century Gothic" w:cs="Arial"/>
        </w:rPr>
      </w:pPr>
    </w:p>
    <w:p w14:paraId="2ECE9DAD" w14:textId="7F7EFA2F" w:rsidR="009C330D" w:rsidRPr="006F6653" w:rsidRDefault="00843A89" w:rsidP="009C330D">
      <w:pPr>
        <w:ind w:left="540" w:right="1080" w:firstLine="589"/>
        <w:jc w:val="both"/>
        <w:rPr>
          <w:rFonts w:ascii="Century Gothic" w:hAnsi="Century Gothic" w:cs="Arial"/>
          <w:snapToGrid w:val="0"/>
        </w:rPr>
      </w:pPr>
      <w:r>
        <w:rPr>
          <w:rFonts w:ascii="Century Gothic" w:hAnsi="Century Gothic" w:cs="Arial"/>
          <w:snapToGrid w:val="0"/>
        </w:rPr>
        <w:t>2</w:t>
      </w:r>
      <w:r w:rsidR="006F6653">
        <w:rPr>
          <w:rFonts w:ascii="Century Gothic" w:hAnsi="Century Gothic" w:cs="Arial"/>
          <w:snapToGrid w:val="0"/>
        </w:rPr>
        <w:t xml:space="preserve">.- </w:t>
      </w:r>
      <w:r w:rsidR="009C330D" w:rsidRPr="006F6653">
        <w:rPr>
          <w:rFonts w:ascii="Century Gothic" w:hAnsi="Century Gothic" w:cs="Arial"/>
          <w:snapToGrid w:val="0"/>
        </w:rPr>
        <w:t xml:space="preserve"> Declaran </w:t>
      </w:r>
      <w:r w:rsidR="009C330D" w:rsidRPr="006F6653">
        <w:rPr>
          <w:rFonts w:ascii="Century Gothic" w:hAnsi="Century Gothic"/>
        </w:rPr>
        <w:t>“</w:t>
      </w:r>
      <w:r w:rsidR="009C330D" w:rsidRPr="006F6653">
        <w:rPr>
          <w:rFonts w:ascii="Century Gothic" w:hAnsi="Century Gothic"/>
          <w:b/>
          <w:bCs/>
        </w:rPr>
        <w:t>LAS PARTES”</w:t>
      </w:r>
      <w:r w:rsidR="009C330D" w:rsidRPr="006F6653">
        <w:rPr>
          <w:rFonts w:ascii="Century Gothic" w:hAnsi="Century Gothic"/>
        </w:rPr>
        <w:t xml:space="preserve"> </w:t>
      </w:r>
      <w:r w:rsidR="009C330D" w:rsidRPr="006F6653">
        <w:rPr>
          <w:rFonts w:ascii="Century Gothic" w:hAnsi="Century Gothic" w:cs="Arial"/>
          <w:snapToGrid w:val="0"/>
        </w:rPr>
        <w:t xml:space="preserve"> que, en virtud de la crisis económica</w:t>
      </w:r>
      <w:r w:rsidR="0035492C" w:rsidRPr="006F6653">
        <w:rPr>
          <w:rFonts w:ascii="Century Gothic" w:hAnsi="Century Gothic" w:cs="Arial"/>
          <w:snapToGrid w:val="0"/>
        </w:rPr>
        <w:t xml:space="preserve"> y la situación mundial derivada de la Pandemia conocida como COVID 19, así como el acuerdo publicado en el Diario Oficial de la Federación el día </w:t>
      </w:r>
      <w:r w:rsidR="00363DFC">
        <w:rPr>
          <w:rFonts w:ascii="Century Gothic" w:hAnsi="Century Gothic" w:cs="Arial"/>
          <w:snapToGrid w:val="0"/>
        </w:rPr>
        <w:t>30</w:t>
      </w:r>
      <w:r w:rsidR="0035492C" w:rsidRPr="006F6653">
        <w:rPr>
          <w:rFonts w:ascii="Century Gothic" w:hAnsi="Century Gothic" w:cs="Arial"/>
          <w:snapToGrid w:val="0"/>
        </w:rPr>
        <w:t xml:space="preserve"> de marzo de 2020, que </w:t>
      </w:r>
      <w:r w:rsidR="00363DFC">
        <w:rPr>
          <w:rFonts w:ascii="Century Gothic" w:hAnsi="Century Gothic" w:cs="Arial"/>
          <w:snapToGrid w:val="0"/>
        </w:rPr>
        <w:t xml:space="preserve">declara la emergencia sanitaria por causa de fuerza mayor, a la epidemia de enfermedad generada por el virus SARS-CoV2 (COVID.19) </w:t>
      </w:r>
      <w:r w:rsidR="009C330D" w:rsidRPr="006F6653">
        <w:rPr>
          <w:rFonts w:ascii="Century Gothic" w:hAnsi="Century Gothic" w:cs="Arial"/>
          <w:snapToGrid w:val="0"/>
        </w:rPr>
        <w:t xml:space="preserve">la cual ha generado </w:t>
      </w:r>
      <w:r w:rsidR="00363DFC">
        <w:rPr>
          <w:rFonts w:ascii="Century Gothic" w:hAnsi="Century Gothic" w:cs="Arial"/>
          <w:snapToGrid w:val="0"/>
        </w:rPr>
        <w:t xml:space="preserve">la suspensión de labores </w:t>
      </w:r>
      <w:r w:rsidR="00014876">
        <w:rPr>
          <w:rFonts w:ascii="Century Gothic" w:hAnsi="Century Gothic" w:cs="Arial"/>
          <w:snapToGrid w:val="0"/>
        </w:rPr>
        <w:t xml:space="preserve">y estará vigente </w:t>
      </w:r>
      <w:r w:rsidR="00363DFC">
        <w:rPr>
          <w:rFonts w:ascii="Century Gothic" w:hAnsi="Century Gothic" w:cs="Arial"/>
          <w:snapToGrid w:val="0"/>
        </w:rPr>
        <w:t>hasta el 30 de abril de 2020</w:t>
      </w:r>
      <w:r w:rsidR="0035492C" w:rsidRPr="006F6653">
        <w:rPr>
          <w:rFonts w:ascii="Century Gothic" w:hAnsi="Century Gothic" w:cs="Arial"/>
          <w:snapToGrid w:val="0"/>
        </w:rPr>
        <w:t xml:space="preserve">, </w:t>
      </w:r>
      <w:r w:rsidR="009C330D" w:rsidRPr="006F6653">
        <w:rPr>
          <w:rFonts w:ascii="Century Gothic" w:hAnsi="Century Gothic" w:cs="Arial"/>
          <w:snapToGrid w:val="0"/>
        </w:rPr>
        <w:t xml:space="preserve">acuerdan </w:t>
      </w:r>
      <w:r w:rsidR="00363DFC">
        <w:rPr>
          <w:rFonts w:ascii="Century Gothic" w:hAnsi="Century Gothic" w:cs="Arial"/>
          <w:snapToGrid w:val="0"/>
        </w:rPr>
        <w:t>la suspensión de las relaciones laborales</w:t>
      </w:r>
      <w:r w:rsidR="00C14DF4">
        <w:rPr>
          <w:rFonts w:ascii="Century Gothic" w:hAnsi="Century Gothic" w:cs="Arial"/>
          <w:snapToGrid w:val="0"/>
        </w:rPr>
        <w:t xml:space="preserve"> y con el fin de permitir la subsistencia de la fuente de trabajo </w:t>
      </w:r>
      <w:r w:rsidR="00363DFC">
        <w:rPr>
          <w:rFonts w:ascii="Century Gothic" w:hAnsi="Century Gothic" w:cs="Arial"/>
          <w:snapToGrid w:val="0"/>
        </w:rPr>
        <w:t xml:space="preserve"> </w:t>
      </w:r>
      <w:r w:rsidR="009C330D" w:rsidRPr="006F6653">
        <w:rPr>
          <w:rFonts w:ascii="Century Gothic" w:hAnsi="Century Gothic" w:cs="Arial"/>
          <w:snapToGrid w:val="0"/>
        </w:rPr>
        <w:t xml:space="preserve"> </w:t>
      </w:r>
      <w:r w:rsidR="00C14DF4">
        <w:rPr>
          <w:rFonts w:ascii="Century Gothic" w:hAnsi="Century Gothic" w:cs="Arial"/>
          <w:snapToGrid w:val="0"/>
        </w:rPr>
        <w:t>por las situaciones económicas que derivarán durante el tiempo de la pandemia, convienen en</w:t>
      </w:r>
      <w:r w:rsidR="009C330D" w:rsidRPr="006F6653">
        <w:rPr>
          <w:rFonts w:ascii="Century Gothic" w:hAnsi="Century Gothic" w:cs="Arial"/>
          <w:snapToGrid w:val="0"/>
        </w:rPr>
        <w:t xml:space="preserve"> otorga</w:t>
      </w:r>
      <w:r w:rsidR="00C14DF4">
        <w:rPr>
          <w:rFonts w:ascii="Century Gothic" w:hAnsi="Century Gothic" w:cs="Arial"/>
          <w:snapToGrid w:val="0"/>
        </w:rPr>
        <w:t>r</w:t>
      </w:r>
      <w:r w:rsidR="009C330D" w:rsidRPr="006F6653">
        <w:rPr>
          <w:rFonts w:ascii="Century Gothic" w:hAnsi="Century Gothic" w:cs="Arial"/>
          <w:snapToGrid w:val="0"/>
        </w:rPr>
        <w:t xml:space="preserve"> las siguientes: </w:t>
      </w:r>
    </w:p>
    <w:p w14:paraId="02EB378F" w14:textId="77777777" w:rsidR="0035492C" w:rsidRPr="006F6653" w:rsidRDefault="0035492C" w:rsidP="009C330D">
      <w:pPr>
        <w:ind w:left="540" w:right="1080"/>
        <w:jc w:val="center"/>
        <w:rPr>
          <w:rFonts w:ascii="Century Gothic" w:hAnsi="Century Gothic" w:cs="Arial"/>
          <w:b/>
          <w:snapToGrid w:val="0"/>
        </w:rPr>
      </w:pPr>
    </w:p>
    <w:p w14:paraId="6A05A809" w14:textId="77777777" w:rsidR="0035492C" w:rsidRPr="006F6653" w:rsidRDefault="0035492C" w:rsidP="009C330D">
      <w:pPr>
        <w:ind w:left="540" w:right="1080"/>
        <w:jc w:val="center"/>
        <w:rPr>
          <w:rFonts w:ascii="Century Gothic" w:hAnsi="Century Gothic" w:cs="Arial"/>
          <w:b/>
          <w:snapToGrid w:val="0"/>
        </w:rPr>
      </w:pPr>
    </w:p>
    <w:p w14:paraId="54BB5E61" w14:textId="77777777" w:rsidR="009C330D" w:rsidRPr="006F6653" w:rsidRDefault="009C330D" w:rsidP="009C330D">
      <w:pPr>
        <w:ind w:left="540" w:right="1080"/>
        <w:jc w:val="center"/>
        <w:rPr>
          <w:rFonts w:ascii="Century Gothic" w:hAnsi="Century Gothic" w:cs="Arial"/>
          <w:b/>
          <w:snapToGrid w:val="0"/>
        </w:rPr>
      </w:pPr>
      <w:r w:rsidRPr="006F6653">
        <w:rPr>
          <w:rFonts w:ascii="Century Gothic" w:hAnsi="Century Gothic" w:cs="Arial"/>
          <w:b/>
          <w:snapToGrid w:val="0"/>
        </w:rPr>
        <w:t>C L A Ú S U L A S.</w:t>
      </w:r>
    </w:p>
    <w:p w14:paraId="5A39BBE3" w14:textId="77777777" w:rsidR="009C330D" w:rsidRPr="006F6653" w:rsidRDefault="009C330D" w:rsidP="006F6653">
      <w:pPr>
        <w:pStyle w:val="32Textoindent"/>
      </w:pPr>
    </w:p>
    <w:p w14:paraId="7A9621BF" w14:textId="53596F2C" w:rsidR="009C330D" w:rsidRPr="006F6653" w:rsidRDefault="006F6653" w:rsidP="006F6653">
      <w:pPr>
        <w:pStyle w:val="32Textoindent"/>
      </w:pPr>
      <w:r w:rsidRPr="006F6653">
        <w:t>PRIMERA. -</w:t>
      </w:r>
      <w:r w:rsidR="009C330D" w:rsidRPr="006F6653">
        <w:t xml:space="preserve"> “LAS PARTES” </w:t>
      </w:r>
      <w:r w:rsidR="0035492C" w:rsidRPr="006F6653">
        <w:t>s</w:t>
      </w:r>
      <w:r w:rsidR="009C330D" w:rsidRPr="006F6653">
        <w:t>e reconocen mutuamente la personalidad para celebrar el presente Convenio en términos del artículo 694 de la Ley Federal del Trabajo.</w:t>
      </w:r>
    </w:p>
    <w:p w14:paraId="41C8F396" w14:textId="77777777" w:rsidR="009C330D" w:rsidRPr="006F6653" w:rsidRDefault="009C330D" w:rsidP="006F6653">
      <w:pPr>
        <w:pStyle w:val="32Textoindent"/>
      </w:pPr>
    </w:p>
    <w:p w14:paraId="79F8B66D" w14:textId="4550CFDD" w:rsidR="0035492C" w:rsidRPr="006F6653" w:rsidRDefault="009C330D" w:rsidP="006F6653">
      <w:pPr>
        <w:pStyle w:val="32Textoindent"/>
      </w:pPr>
      <w:r w:rsidRPr="006F6653">
        <w:t xml:space="preserve">SEGUNDA: “EMPRESA” Y “TRABAJADORES” manifiestan que con el objeto de </w:t>
      </w:r>
      <w:r w:rsidR="00363DFC">
        <w:t xml:space="preserve">suspender las </w:t>
      </w:r>
      <w:r w:rsidR="00014876">
        <w:t>labores hasta el 30 de abril de 2020</w:t>
      </w:r>
      <w:r w:rsidR="006F6653" w:rsidRPr="006F6653">
        <w:t>, acuerdan</w:t>
      </w:r>
      <w:r w:rsidR="0035492C" w:rsidRPr="006F6653">
        <w:t>:</w:t>
      </w:r>
    </w:p>
    <w:p w14:paraId="72A3D3EC" w14:textId="77777777" w:rsidR="0035492C" w:rsidRPr="006F6653" w:rsidRDefault="0035492C" w:rsidP="006F6653">
      <w:pPr>
        <w:pStyle w:val="32Textoindent"/>
      </w:pPr>
    </w:p>
    <w:p w14:paraId="0D0B940D" w14:textId="77777777" w:rsidR="0035492C" w:rsidRPr="006F6653" w:rsidRDefault="0035492C" w:rsidP="006F6653">
      <w:pPr>
        <w:pStyle w:val="32Textoindent"/>
      </w:pPr>
    </w:p>
    <w:p w14:paraId="705B6E79" w14:textId="77777777" w:rsidR="00C14DF4" w:rsidRDefault="00C14DF4" w:rsidP="00C14DF4">
      <w:pPr>
        <w:pStyle w:val="32Textoindent"/>
        <w:pBdr>
          <w:bottom w:val="single" w:sz="6" w:space="1" w:color="auto"/>
        </w:pBdr>
        <w:ind w:left="0"/>
      </w:pPr>
      <w:r>
        <w:tab/>
      </w:r>
      <w:r>
        <w:tab/>
        <w:t>L</w:t>
      </w:r>
      <w:r w:rsidR="00014876">
        <w:t xml:space="preserve">a suspensión de las labores </w:t>
      </w:r>
      <w:r>
        <w:t xml:space="preserve">con excepción de las </w:t>
      </w:r>
      <w:r w:rsidR="00014876">
        <w:t xml:space="preserve">actividades no esenciales </w:t>
      </w:r>
      <w:r>
        <w:t>que se detallan a continuación:</w:t>
      </w:r>
    </w:p>
    <w:p w14:paraId="12BA3B45" w14:textId="77777777" w:rsidR="00C14DF4" w:rsidRDefault="00C14DF4" w:rsidP="00C14DF4">
      <w:pPr>
        <w:pStyle w:val="32Textoindent"/>
        <w:ind w:left="0"/>
      </w:pPr>
    </w:p>
    <w:p w14:paraId="7ED580AA" w14:textId="77777777" w:rsidR="00E72BA3" w:rsidRDefault="00C14DF4" w:rsidP="00C14DF4">
      <w:pPr>
        <w:pStyle w:val="32Textoindent"/>
        <w:ind w:left="0"/>
      </w:pPr>
      <w:r>
        <w:t xml:space="preserve"> </w:t>
      </w:r>
    </w:p>
    <w:p w14:paraId="2F9A5546" w14:textId="4EC61FFE" w:rsidR="00C14DF4" w:rsidRDefault="00C14DF4" w:rsidP="00C14DF4">
      <w:pPr>
        <w:pStyle w:val="32Textoindent"/>
        <w:ind w:left="0"/>
      </w:pPr>
    </w:p>
    <w:p w14:paraId="21C62AA4" w14:textId="77777777" w:rsidR="00C14DF4" w:rsidRPr="006F6653" w:rsidRDefault="00C14DF4" w:rsidP="00C14DF4">
      <w:pPr>
        <w:pStyle w:val="32Textoindent"/>
        <w:ind w:left="0"/>
      </w:pPr>
    </w:p>
    <w:p w14:paraId="0E27B00A" w14:textId="77777777" w:rsidR="00E72BA3" w:rsidRPr="006F6653" w:rsidRDefault="00E72BA3" w:rsidP="006F6653">
      <w:pPr>
        <w:pStyle w:val="32Textoindent"/>
      </w:pPr>
    </w:p>
    <w:p w14:paraId="60061E4C" w14:textId="77777777" w:rsidR="0035492C" w:rsidRPr="006F6653" w:rsidRDefault="0035492C" w:rsidP="006F6653">
      <w:pPr>
        <w:pStyle w:val="32Textoindent"/>
      </w:pPr>
    </w:p>
    <w:p w14:paraId="09B0A89A" w14:textId="0BC9FF15" w:rsidR="00A2784D" w:rsidRPr="006F6653" w:rsidRDefault="006F6653" w:rsidP="006F6653">
      <w:pPr>
        <w:pStyle w:val="32Textoindent"/>
      </w:pPr>
      <w:r w:rsidRPr="006F6653">
        <w:t>TERCERA. -</w:t>
      </w:r>
      <w:r w:rsidR="0035492C" w:rsidRPr="006F6653">
        <w:t xml:space="preserve"> </w:t>
      </w:r>
      <w:r w:rsidR="00A2784D" w:rsidRPr="006F6653">
        <w:t xml:space="preserve">No podrán trabajar </w:t>
      </w:r>
      <w:r w:rsidR="00C14DF4">
        <w:t xml:space="preserve">ni en las actividades esenciales </w:t>
      </w:r>
      <w:r w:rsidR="00A2784D" w:rsidRPr="006F6653">
        <w:t xml:space="preserve">las personas que se encuentren en los grupos vulnerables que señala el Decreto </w:t>
      </w:r>
      <w:r w:rsidR="00C14DF4">
        <w:t>del 24 de marzo de 2020 y posteriores</w:t>
      </w:r>
      <w:r w:rsidR="00A2784D" w:rsidRPr="006F6653">
        <w:t>. Estos grupos vulnerables gozarán de una licencia con goce integro de sueldo y son:</w:t>
      </w:r>
    </w:p>
    <w:p w14:paraId="5940C647" w14:textId="77777777" w:rsidR="00A2784D" w:rsidRPr="006F6653" w:rsidRDefault="00A2784D" w:rsidP="006F6653">
      <w:pPr>
        <w:pStyle w:val="32Textoindent"/>
      </w:pPr>
    </w:p>
    <w:p w14:paraId="250383B0" w14:textId="00F54CAC" w:rsidR="00A2784D" w:rsidRPr="006F6653" w:rsidRDefault="00A2784D" w:rsidP="006F6653">
      <w:pPr>
        <w:pStyle w:val="32Textoindent"/>
        <w:numPr>
          <w:ilvl w:val="0"/>
          <w:numId w:val="4"/>
        </w:numPr>
      </w:pPr>
      <w:r w:rsidRPr="006F6653">
        <w:lastRenderedPageBreak/>
        <w:t xml:space="preserve">Adultos mayores de 65 años o más y grupos de personas con </w:t>
      </w:r>
      <w:r w:rsidR="006F6653" w:rsidRPr="006F6653">
        <w:t>riesgo a</w:t>
      </w:r>
      <w:r w:rsidRPr="006F6653">
        <w:t xml:space="preserve"> desarrollar enfermedad grave y/o morir a causa de ella.</w:t>
      </w:r>
    </w:p>
    <w:p w14:paraId="12DFAE03" w14:textId="77777777" w:rsidR="00A2784D" w:rsidRPr="006F6653" w:rsidRDefault="00A2784D" w:rsidP="006F6653">
      <w:pPr>
        <w:pStyle w:val="32Textoindent"/>
        <w:numPr>
          <w:ilvl w:val="0"/>
          <w:numId w:val="4"/>
        </w:numPr>
      </w:pPr>
      <w:r w:rsidRPr="006F6653">
        <w:t>Mujeres embarazadas o en periodo de lactancia, menores de edad</w:t>
      </w:r>
    </w:p>
    <w:p w14:paraId="2A236FF9" w14:textId="77777777" w:rsidR="00A2784D" w:rsidRPr="006F6653" w:rsidRDefault="00A2784D" w:rsidP="006F6653">
      <w:pPr>
        <w:pStyle w:val="32Textoindent"/>
        <w:numPr>
          <w:ilvl w:val="0"/>
          <w:numId w:val="4"/>
        </w:numPr>
      </w:pPr>
      <w:r w:rsidRPr="006F6653">
        <w:t>Personas con discapacidad, personas con enfermedades crónicas no transmisibles (personas con hipertensión arterial, pulmonar, insuficiencia renal, lupus, cáncer, diabetes mellitus, obesidad, insuficiencia hepática o metabólica, enfermedad cardiaca), o con algún padecimiento o tratamiento farmacológico que les genere supresión del sistema inmunológico</w:t>
      </w:r>
    </w:p>
    <w:p w14:paraId="44EAFD9C" w14:textId="77777777" w:rsidR="009C330D" w:rsidRPr="006F6653" w:rsidRDefault="009C330D" w:rsidP="006F6653">
      <w:pPr>
        <w:pStyle w:val="32Textoindent"/>
      </w:pPr>
    </w:p>
    <w:p w14:paraId="21B3C5F9" w14:textId="1E1167BA" w:rsidR="009C330D" w:rsidRDefault="006F6653" w:rsidP="006F6653">
      <w:pPr>
        <w:pStyle w:val="32Textoindent"/>
        <w:pBdr>
          <w:bottom w:val="single" w:sz="12" w:space="1" w:color="auto"/>
        </w:pBdr>
      </w:pPr>
      <w:r w:rsidRPr="006F6653">
        <w:t>CUARTA. -</w:t>
      </w:r>
      <w:r w:rsidR="009C330D" w:rsidRPr="006F6653">
        <w:t xml:space="preserve"> Por las razones expuestas que anteceden, y con apoyo en los artículos </w:t>
      </w:r>
      <w:r w:rsidR="00447661">
        <w:t xml:space="preserve">42 Bis, </w:t>
      </w:r>
      <w:r w:rsidR="00C14DF4">
        <w:t>427, 429, 430 de la Ley Federal del Trabajo acuerdan en suspender las realciones laborales y el patrón conviene en otrogar una indemnización a manera de salario consistente en la cantidad equivalente a:</w:t>
      </w:r>
    </w:p>
    <w:p w14:paraId="7821FD16" w14:textId="77777777" w:rsidR="00C14DF4" w:rsidRPr="006F6653" w:rsidRDefault="00C14DF4" w:rsidP="006F6653">
      <w:pPr>
        <w:pStyle w:val="32Textoindent"/>
      </w:pPr>
    </w:p>
    <w:p w14:paraId="29D6B04F" w14:textId="4AF72A7B" w:rsidR="009C330D" w:rsidRPr="006F6653" w:rsidRDefault="009C330D" w:rsidP="00C14DF4">
      <w:pPr>
        <w:pStyle w:val="32Textoindent"/>
        <w:ind w:left="0"/>
      </w:pPr>
    </w:p>
    <w:p w14:paraId="5BABE183" w14:textId="2CF280F0" w:rsidR="00C14DF4" w:rsidRDefault="00C14DF4" w:rsidP="006F6653">
      <w:pPr>
        <w:pStyle w:val="32Textoindent"/>
      </w:pPr>
      <w:r>
        <w:t>QUINTA.- Este convenio modifica los convenios celebrados con aterioridad y podrá modificarse dependiendo de las condiciones que se vayan suscitando y los comunicados que dicten las autoridades sanitarias y del trabajo competentes.</w:t>
      </w:r>
    </w:p>
    <w:p w14:paraId="7F912B04" w14:textId="7F2C39DA" w:rsidR="00447661" w:rsidRDefault="00447661" w:rsidP="00B11680">
      <w:pPr>
        <w:pStyle w:val="32Textoindent"/>
        <w:ind w:left="0"/>
      </w:pPr>
    </w:p>
    <w:p w14:paraId="61FF0B04" w14:textId="4D9CEFD8" w:rsidR="00DA28FB" w:rsidRDefault="00DA28FB" w:rsidP="00DA28FB">
      <w:pPr>
        <w:pStyle w:val="32Textoindent"/>
      </w:pPr>
      <w:r>
        <w:t>S</w:t>
      </w:r>
      <w:r w:rsidR="00B11680">
        <w:t>EXTA.</w:t>
      </w:r>
      <w:r>
        <w:t xml:space="preserve"> - Para los efectos del presente convenio, una vez que termine el plazo de la suspensión se reanudarán las labores de forma común y corriente.</w:t>
      </w:r>
    </w:p>
    <w:p w14:paraId="10567F08" w14:textId="77777777" w:rsidR="00DA28FB" w:rsidRDefault="00DA28FB" w:rsidP="00DA28FB">
      <w:pPr>
        <w:pStyle w:val="32Textoindent"/>
      </w:pPr>
    </w:p>
    <w:p w14:paraId="049F31CB" w14:textId="17FF8B29" w:rsidR="009C330D" w:rsidRDefault="00B11680" w:rsidP="00DA28FB">
      <w:pPr>
        <w:pStyle w:val="32Textoindent"/>
      </w:pPr>
      <w:r>
        <w:t>SÉPTIMA</w:t>
      </w:r>
      <w:r w:rsidR="00DA28FB">
        <w:t xml:space="preserve">- “LAS PARTES” están de acuerdo y toda vez que el mismo no es contrario a la moral ni a la ley, ni tampoco implica renuncia de derechos laborales, </w:t>
      </w:r>
      <w:r>
        <w:t>y toda</w:t>
      </w:r>
      <w:r>
        <w:t xml:space="preserve"> vez que la Junta de Conciliación y Arbitraje se encuentra cerrada para aprobar y sancionar el presente convenio,</w:t>
      </w:r>
      <w:r w:rsidR="00DA28FB">
        <w:t xml:space="preserve"> “LAS PARTES” </w:t>
      </w:r>
      <w:r>
        <w:t xml:space="preserve">se obligan </w:t>
      </w:r>
      <w:r w:rsidR="00DA28FB">
        <w:t>a estar y pasar por él en todo tiempo y lugar.</w:t>
      </w:r>
    </w:p>
    <w:p w14:paraId="19A6518A" w14:textId="77777777" w:rsidR="00DA28FB" w:rsidRPr="006F6653" w:rsidRDefault="00DA28FB" w:rsidP="00B11680">
      <w:pPr>
        <w:pStyle w:val="32Textoindent"/>
        <w:ind w:left="0"/>
      </w:pPr>
    </w:p>
    <w:p w14:paraId="755A279C" w14:textId="316BF9EE" w:rsidR="009C330D" w:rsidRPr="006F6653" w:rsidRDefault="008F314D" w:rsidP="006F6653">
      <w:pPr>
        <w:pStyle w:val="32Textoindent"/>
      </w:pPr>
      <w:r w:rsidRPr="006F6653">
        <w:tab/>
      </w:r>
      <w:r w:rsidRPr="006F6653">
        <w:tab/>
      </w:r>
      <w:r w:rsidRPr="006F6653">
        <w:tab/>
      </w:r>
      <w:r w:rsidRPr="006F6653">
        <w:tab/>
      </w:r>
      <w:r w:rsidRPr="006F6653">
        <w:tab/>
      </w:r>
      <w:r w:rsidR="009C330D" w:rsidRPr="006F6653">
        <w:t>______________</w:t>
      </w:r>
      <w:r w:rsidR="006F6653" w:rsidRPr="006F6653">
        <w:t>_, a</w:t>
      </w:r>
      <w:r w:rsidRPr="006F6653">
        <w:t xml:space="preserve"> </w:t>
      </w:r>
      <w:r w:rsidR="00DA28FB">
        <w:t xml:space="preserve">31 </w:t>
      </w:r>
      <w:r w:rsidRPr="006F6653">
        <w:t>de marzo de 2020</w:t>
      </w:r>
    </w:p>
    <w:p w14:paraId="53128261" w14:textId="77777777" w:rsidR="009C330D" w:rsidRPr="006F6653" w:rsidRDefault="009C330D" w:rsidP="006F6653">
      <w:pPr>
        <w:pStyle w:val="32Textoindent"/>
      </w:pPr>
    </w:p>
    <w:p w14:paraId="6461B6C3" w14:textId="77777777" w:rsidR="006B7BE1" w:rsidRPr="006F6653" w:rsidRDefault="009C330D" w:rsidP="006F6653">
      <w:pPr>
        <w:pStyle w:val="32Textoindent"/>
      </w:pPr>
      <w:r w:rsidRPr="006F6653">
        <w:t>POR “LA EMPRESA”</w:t>
      </w:r>
    </w:p>
    <w:p w14:paraId="4101652C" w14:textId="77777777" w:rsidR="006B7BE1" w:rsidRPr="006F6653" w:rsidRDefault="006B7BE1" w:rsidP="006F6653">
      <w:pPr>
        <w:pStyle w:val="32Textoindent"/>
      </w:pPr>
    </w:p>
    <w:p w14:paraId="4B99056E" w14:textId="77777777" w:rsidR="006B7BE1" w:rsidRPr="006F6653" w:rsidRDefault="006B7BE1" w:rsidP="006F6653">
      <w:pPr>
        <w:pStyle w:val="32Textoindent"/>
      </w:pPr>
    </w:p>
    <w:p w14:paraId="7D8FD4EE" w14:textId="77777777" w:rsidR="009C330D" w:rsidRPr="006F6653" w:rsidRDefault="009C330D" w:rsidP="006F6653">
      <w:pPr>
        <w:pStyle w:val="32Textoindent"/>
      </w:pPr>
      <w:r w:rsidRPr="006F6653">
        <w:t>________________________________</w:t>
      </w:r>
      <w:r w:rsidR="006B7BE1" w:rsidRPr="006F6653">
        <w:tab/>
      </w:r>
      <w:r w:rsidR="006B7BE1" w:rsidRPr="006F6653">
        <w:tab/>
        <w:t>__________________________________</w:t>
      </w:r>
    </w:p>
    <w:p w14:paraId="3B5B5272" w14:textId="009A6390" w:rsidR="009C330D" w:rsidRPr="006F6653" w:rsidRDefault="2D3016DC" w:rsidP="006F6653">
      <w:pPr>
        <w:pStyle w:val="32Textoindent"/>
      </w:pPr>
      <w:r w:rsidRPr="006F6653">
        <w:t xml:space="preserve">---------------------------------                     </w:t>
      </w:r>
      <w:r w:rsidR="00A2784D" w:rsidRPr="006F6653">
        <w:tab/>
      </w:r>
      <w:r w:rsidRPr="006F6653">
        <w:t>C.DR. FEDERICO ANAYA OJEDA</w:t>
      </w:r>
    </w:p>
    <w:p w14:paraId="73FFC289" w14:textId="0F221580" w:rsidR="009C330D" w:rsidRPr="006F6653" w:rsidRDefault="009C330D" w:rsidP="006F6653">
      <w:pPr>
        <w:pStyle w:val="32Textoindent"/>
      </w:pPr>
      <w:r w:rsidRPr="006F6653">
        <w:t>REPRESENTANTE LEGAL</w:t>
      </w:r>
      <w:r w:rsidR="006B7BE1" w:rsidRPr="006F6653">
        <w:tab/>
      </w:r>
      <w:r w:rsidR="006B7BE1" w:rsidRPr="006F6653">
        <w:tab/>
        <w:t xml:space="preserve">                        </w:t>
      </w:r>
      <w:r w:rsidR="006F6653" w:rsidRPr="006F6653">
        <w:tab/>
      </w:r>
      <w:r w:rsidR="006B7BE1" w:rsidRPr="006F6653">
        <w:t>ASESOR LEGAL</w:t>
      </w:r>
    </w:p>
    <w:p w14:paraId="1299C43A" w14:textId="77777777" w:rsidR="009C330D" w:rsidRPr="006F6653" w:rsidRDefault="009C330D" w:rsidP="006F6653">
      <w:pPr>
        <w:pStyle w:val="32Textoindent"/>
      </w:pPr>
    </w:p>
    <w:p w14:paraId="179E63F3" w14:textId="77777777" w:rsidR="006F6653" w:rsidRDefault="006F6653" w:rsidP="006F6653">
      <w:pPr>
        <w:pStyle w:val="32Textoindent"/>
      </w:pPr>
    </w:p>
    <w:p w14:paraId="2BF18539" w14:textId="77777777" w:rsidR="006F6653" w:rsidRPr="006F6653" w:rsidRDefault="006F6653" w:rsidP="006F6653">
      <w:pPr>
        <w:pStyle w:val="32Textoindent"/>
      </w:pPr>
    </w:p>
    <w:p w14:paraId="20CA8BD3" w14:textId="77777777" w:rsidR="009C330D" w:rsidRPr="006F6653" w:rsidRDefault="009C330D" w:rsidP="006F6653">
      <w:pPr>
        <w:pStyle w:val="32Textoindent"/>
        <w:jc w:val="center"/>
      </w:pPr>
      <w:r w:rsidRPr="006F6653">
        <w:t>“LOS TRABAJADORES”</w:t>
      </w:r>
    </w:p>
    <w:p w14:paraId="3461D779" w14:textId="77777777" w:rsidR="009C330D" w:rsidRPr="006F6653" w:rsidRDefault="009C330D" w:rsidP="006F6653">
      <w:pPr>
        <w:pStyle w:val="32Textoindent"/>
      </w:pPr>
    </w:p>
    <w:tbl>
      <w:tblPr>
        <w:tblpPr w:leftFromText="141" w:rightFromText="141" w:vertAnchor="text" w:horzAnchor="margin" w:tblpXSpec="center" w:tblpY="141"/>
        <w:tblW w:w="88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4420"/>
      </w:tblGrid>
      <w:tr w:rsidR="0035492C" w:rsidRPr="006F6653" w14:paraId="21B9A7AE" w14:textId="77777777" w:rsidTr="0035492C">
        <w:tc>
          <w:tcPr>
            <w:tcW w:w="4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67D95E88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6F6653">
              <w:rPr>
                <w:rFonts w:ascii="Calibri" w:hAnsi="Calibri" w:cs="Calibri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44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2ED095D6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6F6653">
              <w:rPr>
                <w:rFonts w:ascii="Calibri" w:hAnsi="Calibri" w:cs="Calibri"/>
                <w:b/>
                <w:bCs/>
                <w:sz w:val="22"/>
                <w:szCs w:val="22"/>
              </w:rPr>
              <w:t>FIRMA</w:t>
            </w:r>
          </w:p>
        </w:tc>
      </w:tr>
      <w:tr w:rsidR="0035492C" w:rsidRPr="006F6653" w14:paraId="3CF2D8B6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0FB78278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1FC39945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0562CB0E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34CE0A41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62EBF3C5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6D98A12B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2946DB82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5997CC1D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110FFD37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6B699379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3FE9F23F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1F72F646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08CE6F91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61CDCEAD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6BB9E253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23DE523C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52E56223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07547A01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5043CB0F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07459315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6537F28F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6DFB9E20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70DF9E56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44E871BC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144A5D23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738610EB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637805D2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463F29E8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3B7B4B86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3A0FF5F2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5630AD66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61829076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2BA226A1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17AD93B2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0DE4B5B7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492C" w:rsidRPr="006F6653" w14:paraId="66204FF1" w14:textId="77777777" w:rsidTr="0035492C">
        <w:tblPrEx>
          <w:tblBorders>
            <w:top w:val="none" w:sz="0" w:space="0" w:color="auto"/>
          </w:tblBorders>
        </w:tblPrEx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93" w:type="nil"/>
              <w:right w:w="93" w:type="nil"/>
            </w:tcMar>
            <w:vAlign w:val="bottom"/>
          </w:tcPr>
          <w:p w14:paraId="2DBF0D7D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20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6B62F1B3" w14:textId="77777777" w:rsidR="0035492C" w:rsidRPr="006F6653" w:rsidRDefault="0035492C" w:rsidP="00354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02F2C34E" w14:textId="77777777" w:rsidR="009C330D" w:rsidRPr="006F6653" w:rsidRDefault="009C330D" w:rsidP="006F6653">
      <w:pPr>
        <w:pStyle w:val="32Textoindent"/>
      </w:pPr>
    </w:p>
    <w:p w14:paraId="680A4E5D" w14:textId="77777777" w:rsidR="009C330D" w:rsidRPr="006F6653" w:rsidRDefault="009C330D">
      <w:pPr>
        <w:rPr>
          <w:rFonts w:ascii="Century Gothic" w:hAnsi="Century Gothic" w:cs="Arial"/>
        </w:rPr>
      </w:pPr>
    </w:p>
    <w:sectPr w:rsidR="009C330D" w:rsidRPr="006F6653" w:rsidSect="009C330D">
      <w:headerReference w:type="even" r:id="rId7"/>
      <w:headerReference w:type="default" r:id="rId8"/>
      <w:pgSz w:w="12240" w:h="15840"/>
      <w:pgMar w:top="1618" w:right="720" w:bottom="2336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407D3" w14:textId="77777777" w:rsidR="00791EE2" w:rsidRDefault="00791EE2">
      <w:r>
        <w:separator/>
      </w:r>
    </w:p>
  </w:endnote>
  <w:endnote w:type="continuationSeparator" w:id="0">
    <w:p w14:paraId="2FE5DAF2" w14:textId="77777777" w:rsidR="00791EE2" w:rsidRDefault="0079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apf Dingbats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B Belwe Bold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cordeNova-Regular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elwe-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55400" w14:textId="77777777" w:rsidR="00791EE2" w:rsidRDefault="00791EE2">
      <w:r>
        <w:separator/>
      </w:r>
    </w:p>
  </w:footnote>
  <w:footnote w:type="continuationSeparator" w:id="0">
    <w:p w14:paraId="3D998F3F" w14:textId="77777777" w:rsidR="00791EE2" w:rsidRDefault="00791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D924B6" w:rsidRDefault="00D924B6" w:rsidP="009C330D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A072D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296FEF7D" w14:textId="77777777" w:rsidR="00D924B6" w:rsidRDefault="00D924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D5D3" w14:textId="77777777" w:rsidR="00D924B6" w:rsidRDefault="00D924B6" w:rsidP="009C330D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A072D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A2784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9219836" w14:textId="77777777" w:rsidR="00D924B6" w:rsidRDefault="00D924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94AE6"/>
    <w:multiLevelType w:val="hybridMultilevel"/>
    <w:tmpl w:val="D1FAEA2C"/>
    <w:lvl w:ilvl="0" w:tplc="6D82B4BA">
      <w:start w:val="1"/>
      <w:numFmt w:val="bullet"/>
      <w:lvlText w:val="-"/>
      <w:lvlJc w:val="left"/>
      <w:pPr>
        <w:ind w:left="900" w:hanging="360"/>
      </w:pPr>
      <w:rPr>
        <w:rFonts w:ascii="Century Gothic" w:eastAsia="Times New Roman" w:hAnsi="Century Gothic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EF34F6F"/>
    <w:multiLevelType w:val="hybridMultilevel"/>
    <w:tmpl w:val="61346E92"/>
    <w:lvl w:ilvl="0" w:tplc="8BE412FA">
      <w:start w:val="1"/>
      <w:numFmt w:val="upperLetter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A602CA4"/>
    <w:multiLevelType w:val="hybridMultilevel"/>
    <w:tmpl w:val="48F8C85C"/>
    <w:lvl w:ilvl="0" w:tplc="D5F240F4">
      <w:start w:val="1"/>
      <w:numFmt w:val="lowerLetter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AC664D3"/>
    <w:multiLevelType w:val="hybridMultilevel"/>
    <w:tmpl w:val="78AE322C"/>
    <w:lvl w:ilvl="0" w:tplc="12EE9068">
      <w:start w:val="1"/>
      <w:numFmt w:val="upperLetter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displayBackgroundShape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43"/>
    <w:rsid w:val="00014876"/>
    <w:rsid w:val="000D526A"/>
    <w:rsid w:val="0035492C"/>
    <w:rsid w:val="0036339F"/>
    <w:rsid w:val="00363DFC"/>
    <w:rsid w:val="00447661"/>
    <w:rsid w:val="006629D2"/>
    <w:rsid w:val="006B7BE1"/>
    <w:rsid w:val="006F6653"/>
    <w:rsid w:val="00791EE2"/>
    <w:rsid w:val="007F3457"/>
    <w:rsid w:val="00843A89"/>
    <w:rsid w:val="008F314D"/>
    <w:rsid w:val="00924A7B"/>
    <w:rsid w:val="00961C27"/>
    <w:rsid w:val="00971E43"/>
    <w:rsid w:val="009C330D"/>
    <w:rsid w:val="00A2784D"/>
    <w:rsid w:val="00A55AAE"/>
    <w:rsid w:val="00B11680"/>
    <w:rsid w:val="00BB1AF0"/>
    <w:rsid w:val="00C14DF4"/>
    <w:rsid w:val="00C23E05"/>
    <w:rsid w:val="00D924B6"/>
    <w:rsid w:val="00DA28FB"/>
    <w:rsid w:val="00DA74F8"/>
    <w:rsid w:val="00E36BD4"/>
    <w:rsid w:val="00E72BA3"/>
    <w:rsid w:val="00EA072D"/>
    <w:rsid w:val="2D3016DC"/>
    <w:rsid w:val="79935F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BFA41"/>
  <w14:defaultImageDpi w14:val="300"/>
  <w15:docId w15:val="{3951144E-C2CA-E940-98B5-5B8AB932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lang w:val="es-ES" w:eastAsia="es-ES"/>
    </w:rPr>
  </w:style>
  <w:style w:type="paragraph" w:styleId="Ttulo2">
    <w:name w:val="heading 2"/>
    <w:basedOn w:val="Normal"/>
    <w:qFormat/>
    <w:rsid w:val="006203B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Normal"/>
    <w:qFormat/>
    <w:rsid w:val="006203B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01circulominiL">
    <w:name w:val="0.1 circulo mini (L)"/>
    <w:rPr>
      <w:rFonts w:ascii="Wingdings" w:hAnsi="Wingdings"/>
      <w:dstrike w:val="0"/>
      <w:color w:val="800080"/>
      <w:position w:val="12"/>
      <w:sz w:val="12"/>
      <w:vertAlign w:val="baseline"/>
    </w:rPr>
  </w:style>
  <w:style w:type="character" w:customStyle="1" w:styleId="02circulomininegroL">
    <w:name w:val="0.2 circulo mini negro (L)"/>
    <w:rPr>
      <w:rFonts w:ascii="Wingdings" w:hAnsi="Wingdings"/>
      <w:dstrike w:val="0"/>
      <w:color w:val="000000"/>
      <w:position w:val="12"/>
      <w:sz w:val="12"/>
      <w:vertAlign w:val="baseline"/>
    </w:rPr>
  </w:style>
  <w:style w:type="character" w:customStyle="1" w:styleId="03mediocirculoW">
    <w:name w:val="0.3 medio circulo (W)"/>
    <w:rPr>
      <w:rFonts w:ascii="Wingdings" w:hAnsi="Wingdings"/>
      <w:dstrike w:val="0"/>
      <w:position w:val="12"/>
      <w:sz w:val="12"/>
      <w:vertAlign w:val="baseline"/>
    </w:rPr>
  </w:style>
  <w:style w:type="character" w:customStyle="1" w:styleId="04mediocirculonegroW">
    <w:name w:val="0.4 medio circulo negro (W)"/>
    <w:rPr>
      <w:rFonts w:ascii="Wingdings" w:hAnsi="Wingdings"/>
      <w:dstrike w:val="0"/>
      <w:color w:val="000000"/>
      <w:position w:val="12"/>
      <w:sz w:val="12"/>
      <w:vertAlign w:val="baseline"/>
    </w:rPr>
  </w:style>
  <w:style w:type="character" w:customStyle="1" w:styleId="05cuadrosn">
    <w:name w:val="0.5 cuadros (n)"/>
    <w:rPr>
      <w:rFonts w:ascii="Zapf Dingbats" w:hAnsi="Zapf Dingbats"/>
      <w:color w:val="auto"/>
      <w:spacing w:val="-200"/>
    </w:rPr>
  </w:style>
  <w:style w:type="character" w:customStyle="1" w:styleId="06idc">
    <w:name w:val="0.6 idc"/>
    <w:rPr>
      <w:rFonts w:ascii="B Belwe Bold" w:hAnsi="B Belwe Bold"/>
      <w:caps/>
      <w:color w:val="FFFFFF"/>
      <w:position w:val="14"/>
      <w:sz w:val="14"/>
    </w:rPr>
  </w:style>
  <w:style w:type="character" w:customStyle="1" w:styleId="07MediocirculograndeW">
    <w:name w:val="0.7 Medio circulo grande (W)"/>
    <w:rPr>
      <w:rFonts w:ascii="Wingdings" w:hAnsi="Wingdings"/>
      <w:dstrike w:val="0"/>
      <w:color w:val="800080"/>
      <w:sz w:val="22"/>
      <w:vertAlign w:val="baseline"/>
    </w:rPr>
  </w:style>
  <w:style w:type="paragraph" w:customStyle="1" w:styleId="11Cabeza">
    <w:name w:val="1.1 Cabeza"/>
    <w:next w:val="Normal"/>
    <w:autoRedefine/>
    <w:pPr>
      <w:tabs>
        <w:tab w:val="left" w:pos="226"/>
        <w:tab w:val="left" w:pos="453"/>
        <w:tab w:val="left" w:pos="680"/>
        <w:tab w:val="left" w:pos="907"/>
      </w:tabs>
    </w:pPr>
    <w:rPr>
      <w:rFonts w:ascii="Arial Narrow" w:hAnsi="Arial Narrow"/>
      <w:b/>
      <w:noProof/>
      <w:sz w:val="60"/>
      <w:lang w:val="es-ES" w:eastAsia="es-ES"/>
    </w:rPr>
  </w:style>
  <w:style w:type="paragraph" w:customStyle="1" w:styleId="12Subcabeza">
    <w:name w:val="1.2 Subcabeza"/>
    <w:next w:val="Normal"/>
    <w:autoRedefine/>
    <w:pPr>
      <w:tabs>
        <w:tab w:val="left" w:pos="226"/>
        <w:tab w:val="left" w:pos="453"/>
        <w:tab w:val="left" w:pos="680"/>
        <w:tab w:val="left" w:pos="907"/>
      </w:tabs>
      <w:spacing w:before="120"/>
    </w:pPr>
    <w:rPr>
      <w:rFonts w:ascii="Arial Narrow" w:hAnsi="Arial Narrow"/>
      <w:noProof/>
      <w:sz w:val="28"/>
      <w:lang w:val="es-ES" w:eastAsia="es-ES"/>
    </w:rPr>
  </w:style>
  <w:style w:type="paragraph" w:customStyle="1" w:styleId="13Subsubcabeza">
    <w:name w:val="1.3 Subsubcabeza"/>
    <w:next w:val="Normal"/>
    <w:autoRedefine/>
    <w:pPr>
      <w:tabs>
        <w:tab w:val="left" w:pos="226"/>
        <w:tab w:val="left" w:pos="453"/>
        <w:tab w:val="left" w:pos="680"/>
        <w:tab w:val="left" w:pos="907"/>
      </w:tabs>
      <w:spacing w:before="60"/>
    </w:pPr>
    <w:rPr>
      <w:rFonts w:ascii="Arial Narrow" w:hAnsi="Arial Narrow"/>
      <w:caps/>
      <w:noProof/>
      <w:lang w:val="es-ES" w:eastAsia="es-ES"/>
    </w:rPr>
  </w:style>
  <w:style w:type="paragraph" w:customStyle="1" w:styleId="14Cabezasecundaria">
    <w:name w:val="1.4 Cabeza secundaria"/>
    <w:next w:val="Normal"/>
    <w:autoRedefine/>
    <w:pPr>
      <w:tabs>
        <w:tab w:val="left" w:pos="226"/>
        <w:tab w:val="left" w:pos="453"/>
        <w:tab w:val="left" w:pos="680"/>
        <w:tab w:val="left" w:pos="907"/>
      </w:tabs>
      <w:spacing w:line="520" w:lineRule="exact"/>
    </w:pPr>
    <w:rPr>
      <w:rFonts w:ascii="Arial Narrow" w:hAnsi="Arial Narrow"/>
      <w:noProof/>
      <w:sz w:val="48"/>
      <w:lang w:val="es-ES" w:eastAsia="es-ES"/>
    </w:rPr>
  </w:style>
  <w:style w:type="paragraph" w:customStyle="1" w:styleId="21Intro">
    <w:name w:val="2.1 Intro"/>
    <w:next w:val="Normal"/>
    <w:autoRedefine/>
    <w:pPr>
      <w:tabs>
        <w:tab w:val="left" w:pos="226"/>
        <w:tab w:val="left" w:pos="453"/>
        <w:tab w:val="left" w:pos="680"/>
        <w:tab w:val="left" w:pos="907"/>
      </w:tabs>
      <w:jc w:val="both"/>
    </w:pPr>
    <w:rPr>
      <w:rFonts w:ascii="Arial Narrow" w:hAnsi="Arial Narrow"/>
      <w:noProof/>
      <w:sz w:val="36"/>
      <w:lang w:val="es-ES" w:eastAsia="es-ES"/>
    </w:rPr>
  </w:style>
  <w:style w:type="paragraph" w:customStyle="1" w:styleId="23Regla">
    <w:name w:val="2.3 Regla"/>
    <w:next w:val="Normal"/>
    <w:autoRedefine/>
    <w:pPr>
      <w:tabs>
        <w:tab w:val="left" w:pos="226"/>
        <w:tab w:val="left" w:pos="453"/>
        <w:tab w:val="left" w:pos="680"/>
        <w:tab w:val="left" w:pos="907"/>
      </w:tabs>
      <w:spacing w:line="240" w:lineRule="exact"/>
    </w:pPr>
    <w:rPr>
      <w:rFonts w:ascii="Arial Narrow" w:hAnsi="Arial Narrow"/>
      <w:noProof/>
      <w:lang w:val="es-ES" w:eastAsia="es-ES"/>
    </w:rPr>
  </w:style>
  <w:style w:type="paragraph" w:customStyle="1" w:styleId="31Textonoindent">
    <w:name w:val="3.1 Texto no indent"/>
    <w:next w:val="Normal"/>
    <w:autoRedefine/>
    <w:pPr>
      <w:tabs>
        <w:tab w:val="left" w:pos="226"/>
        <w:tab w:val="left" w:pos="453"/>
        <w:tab w:val="left" w:pos="680"/>
        <w:tab w:val="left" w:pos="907"/>
      </w:tabs>
      <w:jc w:val="both"/>
    </w:pPr>
    <w:rPr>
      <w:rFonts w:ascii="ConcordeNova-Regular" w:hAnsi="ConcordeNova-Regular"/>
      <w:noProof/>
      <w:lang w:val="es-ES" w:eastAsia="es-ES"/>
    </w:rPr>
  </w:style>
  <w:style w:type="paragraph" w:customStyle="1" w:styleId="32Textoindent">
    <w:name w:val="3.2 Texto indent"/>
    <w:basedOn w:val="31Textonoindent"/>
    <w:autoRedefine/>
    <w:rsid w:val="006F6653"/>
    <w:pPr>
      <w:ind w:left="540" w:right="1080"/>
    </w:pPr>
    <w:rPr>
      <w:rFonts w:ascii="Century Gothic" w:hAnsi="Century Gothic"/>
      <w:b/>
      <w:bCs/>
      <w:noProof w:val="0"/>
      <w:lang w:val="es-MX"/>
    </w:rPr>
  </w:style>
  <w:style w:type="paragraph" w:customStyle="1" w:styleId="33Textopuntos">
    <w:name w:val="3.3 Texto puntos"/>
    <w:basedOn w:val="31Textonoindent"/>
    <w:autoRedefine/>
    <w:pPr>
      <w:ind w:left="120" w:hanging="120"/>
    </w:pPr>
  </w:style>
  <w:style w:type="paragraph" w:customStyle="1" w:styleId="34Textosubpuntos">
    <w:name w:val="3.4 Texto subpuntos"/>
    <w:basedOn w:val="31Textonoindent"/>
    <w:autoRedefine/>
    <w:pPr>
      <w:ind w:left="240" w:hanging="80"/>
    </w:pPr>
  </w:style>
  <w:style w:type="paragraph" w:customStyle="1" w:styleId="35Textosubsubpuntos">
    <w:name w:val="3.5 Texto subsubpuntos"/>
    <w:autoRedefine/>
    <w:pPr>
      <w:tabs>
        <w:tab w:val="left" w:pos="226"/>
        <w:tab w:val="left" w:pos="453"/>
        <w:tab w:val="left" w:pos="680"/>
        <w:tab w:val="left" w:pos="907"/>
      </w:tabs>
      <w:ind w:left="360" w:hanging="120"/>
      <w:jc w:val="both"/>
    </w:pPr>
    <w:rPr>
      <w:rFonts w:ascii="ConcordeNova-Regular" w:hAnsi="ConcordeNova-Regular"/>
      <w:noProof/>
      <w:lang w:val="es-ES" w:eastAsia="es-ES"/>
    </w:rPr>
  </w:style>
  <w:style w:type="paragraph" w:customStyle="1" w:styleId="36Textosubsubsubpuntos">
    <w:name w:val="3.6 Texto subsubsubpuntos"/>
    <w:autoRedefine/>
    <w:pPr>
      <w:tabs>
        <w:tab w:val="left" w:pos="226"/>
        <w:tab w:val="left" w:pos="453"/>
        <w:tab w:val="left" w:pos="680"/>
        <w:tab w:val="left" w:pos="907"/>
      </w:tabs>
      <w:ind w:left="440" w:hanging="80"/>
      <w:jc w:val="both"/>
    </w:pPr>
    <w:rPr>
      <w:rFonts w:ascii="ConcordeNova-Regular" w:hAnsi="ConcordeNova-Regular"/>
      <w:noProof/>
      <w:lang w:val="es-ES" w:eastAsia="es-ES"/>
    </w:rPr>
  </w:style>
  <w:style w:type="paragraph" w:customStyle="1" w:styleId="37Textocolaboracion">
    <w:name w:val="3.7 Texto colaboracion"/>
    <w:autoRedefine/>
    <w:pPr>
      <w:tabs>
        <w:tab w:val="left" w:pos="226"/>
        <w:tab w:val="left" w:pos="453"/>
        <w:tab w:val="left" w:pos="680"/>
        <w:tab w:val="left" w:pos="907"/>
      </w:tabs>
      <w:spacing w:after="240"/>
      <w:jc w:val="both"/>
    </w:pPr>
    <w:rPr>
      <w:rFonts w:ascii="Arial Narrow" w:hAnsi="Arial Narrow"/>
      <w:noProof/>
      <w:lang w:val="es-ES" w:eastAsia="es-ES"/>
    </w:rPr>
  </w:style>
  <w:style w:type="paragraph" w:customStyle="1" w:styleId="41Cabezadescanso">
    <w:name w:val="4.1 Cabeza descanso"/>
    <w:next w:val="31Textonoindent"/>
    <w:autoRedefine/>
    <w:pPr>
      <w:tabs>
        <w:tab w:val="left" w:pos="226"/>
        <w:tab w:val="left" w:pos="453"/>
        <w:tab w:val="left" w:pos="680"/>
        <w:tab w:val="left" w:pos="907"/>
      </w:tabs>
    </w:pPr>
    <w:rPr>
      <w:rFonts w:ascii="Arial Narrow" w:hAnsi="Arial Narrow"/>
      <w:noProof/>
      <w:sz w:val="22"/>
      <w:lang w:val="es-ES" w:eastAsia="es-ES"/>
    </w:rPr>
  </w:style>
  <w:style w:type="paragraph" w:customStyle="1" w:styleId="51Contenidotema">
    <w:name w:val="5.1 Contenido tema"/>
    <w:next w:val="Normal"/>
    <w:autoRedefine/>
    <w:pPr>
      <w:tabs>
        <w:tab w:val="right" w:pos="4320"/>
      </w:tabs>
      <w:spacing w:before="120"/>
    </w:pPr>
    <w:rPr>
      <w:rFonts w:ascii="Arial Narrow" w:hAnsi="Arial Narrow"/>
      <w:noProof/>
      <w:sz w:val="28"/>
      <w:lang w:val="es-ES" w:eastAsia="es-ES"/>
    </w:rPr>
  </w:style>
  <w:style w:type="paragraph" w:customStyle="1" w:styleId="52Contenidopleca">
    <w:name w:val="5.2 Contenido pleca"/>
    <w:autoRedefine/>
    <w:pPr>
      <w:tabs>
        <w:tab w:val="right" w:pos="4320"/>
      </w:tabs>
      <w:spacing w:before="120"/>
    </w:pPr>
    <w:rPr>
      <w:rFonts w:ascii="Arial Narrow" w:hAnsi="Arial Narrow"/>
      <w:noProof/>
      <w:sz w:val="28"/>
      <w:lang w:val="es-ES" w:eastAsia="es-ES"/>
    </w:rPr>
  </w:style>
  <w:style w:type="paragraph" w:customStyle="1" w:styleId="53Contenidosubtema">
    <w:name w:val="5.3 Contenido subtema"/>
    <w:next w:val="Normal"/>
    <w:autoRedefine/>
    <w:pPr>
      <w:tabs>
        <w:tab w:val="left" w:pos="226"/>
        <w:tab w:val="left" w:pos="453"/>
        <w:tab w:val="left" w:pos="680"/>
        <w:tab w:val="left" w:pos="907"/>
      </w:tabs>
      <w:ind w:left="140" w:hanging="140"/>
    </w:pPr>
    <w:rPr>
      <w:rFonts w:ascii="Arial Narrow" w:hAnsi="Arial Narrow"/>
      <w:caps/>
      <w:noProof/>
      <w:lang w:val="es-ES" w:eastAsia="es-ES"/>
    </w:rPr>
  </w:style>
  <w:style w:type="paragraph" w:customStyle="1" w:styleId="54Textocontenido">
    <w:name w:val="5.4 Texto contenido"/>
    <w:autoRedefine/>
    <w:pPr>
      <w:tabs>
        <w:tab w:val="left" w:pos="226"/>
        <w:tab w:val="left" w:pos="453"/>
        <w:tab w:val="left" w:pos="680"/>
        <w:tab w:val="left" w:pos="907"/>
      </w:tabs>
      <w:ind w:left="120"/>
      <w:jc w:val="both"/>
    </w:pPr>
    <w:rPr>
      <w:rFonts w:ascii="ConcordeNova-Regular" w:hAnsi="ConcordeNova-Regular"/>
      <w:noProof/>
      <w:lang w:val="es-ES" w:eastAsia="es-ES"/>
    </w:rPr>
  </w:style>
  <w:style w:type="paragraph" w:customStyle="1" w:styleId="61Tablacabeza">
    <w:name w:val="6.1 Tabla cabeza"/>
    <w:next w:val="Normal"/>
    <w:autoRedefine/>
    <w:pPr>
      <w:spacing w:before="120" w:line="240" w:lineRule="exact"/>
    </w:pPr>
    <w:rPr>
      <w:rFonts w:ascii="Arial Narrow" w:hAnsi="Arial Narrow"/>
      <w:b/>
      <w:caps/>
      <w:noProof/>
      <w:sz w:val="24"/>
      <w:lang w:val="es-ES" w:eastAsia="es-ES"/>
    </w:rPr>
  </w:style>
  <w:style w:type="paragraph" w:customStyle="1" w:styleId="62Tablaintro">
    <w:name w:val="6.2 Tabla intro"/>
    <w:autoRedefine/>
    <w:pPr>
      <w:tabs>
        <w:tab w:val="left" w:pos="226"/>
        <w:tab w:val="left" w:pos="453"/>
        <w:tab w:val="left" w:pos="680"/>
        <w:tab w:val="left" w:pos="907"/>
      </w:tabs>
      <w:spacing w:before="60"/>
    </w:pPr>
    <w:rPr>
      <w:rFonts w:ascii="Arial Narrow" w:hAnsi="Arial Narrow"/>
      <w:noProof/>
      <w:lang w:val="es-ES" w:eastAsia="es-ES"/>
    </w:rPr>
  </w:style>
  <w:style w:type="paragraph" w:customStyle="1" w:styleId="63Tablarubro">
    <w:name w:val="6.3 Tabla rubro"/>
    <w:autoRedefine/>
    <w:pPr>
      <w:tabs>
        <w:tab w:val="left" w:pos="226"/>
        <w:tab w:val="left" w:pos="453"/>
        <w:tab w:val="left" w:pos="680"/>
        <w:tab w:val="left" w:pos="907"/>
      </w:tabs>
      <w:ind w:left="20"/>
    </w:pPr>
    <w:rPr>
      <w:rFonts w:ascii="Arial Narrow" w:hAnsi="Arial Narrow"/>
      <w:b/>
      <w:caps/>
      <w:noProof/>
      <w:lang w:val="es-ES" w:eastAsia="es-ES"/>
    </w:rPr>
  </w:style>
  <w:style w:type="paragraph" w:customStyle="1" w:styleId="64Tablarenglon">
    <w:name w:val="6.4 Tabla renglon"/>
    <w:autoRedefine/>
    <w:pPr>
      <w:tabs>
        <w:tab w:val="left" w:pos="226"/>
        <w:tab w:val="left" w:pos="453"/>
        <w:tab w:val="left" w:pos="680"/>
        <w:tab w:val="left" w:pos="907"/>
      </w:tabs>
    </w:pPr>
    <w:rPr>
      <w:rFonts w:ascii="Arial Narrow" w:hAnsi="Arial Narrow"/>
      <w:noProof/>
      <w:lang w:val="es-ES" w:eastAsia="es-ES"/>
    </w:rPr>
  </w:style>
  <w:style w:type="paragraph" w:customStyle="1" w:styleId="65Tablatotal">
    <w:name w:val="6.5 Tabla total"/>
    <w:autoRedefine/>
    <w:rPr>
      <w:rFonts w:ascii="Arial Narrow" w:hAnsi="Arial Narrow"/>
      <w:b/>
      <w:noProof/>
      <w:lang w:val="es-ES" w:eastAsia="es-ES"/>
    </w:rPr>
  </w:style>
  <w:style w:type="paragraph" w:customStyle="1" w:styleId="66Tablarenglonsumatoria">
    <w:name w:val="6.6 Tabla renglon sumatoria"/>
    <w:autoRedefine/>
    <w:pPr>
      <w:tabs>
        <w:tab w:val="left" w:pos="599"/>
        <w:tab w:val="decimal" w:pos="4679"/>
      </w:tabs>
      <w:ind w:left="600" w:hanging="600"/>
    </w:pPr>
    <w:rPr>
      <w:rFonts w:ascii="Arial Narrow" w:hAnsi="Arial Narrow"/>
      <w:noProof/>
      <w:lang w:val="es-ES" w:eastAsia="es-ES"/>
    </w:rPr>
  </w:style>
  <w:style w:type="paragraph" w:customStyle="1" w:styleId="67Tablatotalsumatoria">
    <w:name w:val="6.7 Tabla total sumatoria"/>
    <w:basedOn w:val="66Tablarenglonsumatoria"/>
    <w:autoRedefine/>
    <w:rPr>
      <w:b/>
    </w:rPr>
  </w:style>
  <w:style w:type="paragraph" w:customStyle="1" w:styleId="68Tablanota">
    <w:name w:val="6.8 Tabla nota"/>
    <w:autoRedefine/>
    <w:rPr>
      <w:rFonts w:ascii="Arial Narrow" w:hAnsi="Arial Narrow"/>
      <w:noProof/>
      <w:sz w:val="16"/>
      <w:lang w:val="es-ES" w:eastAsia="es-ES"/>
    </w:rPr>
  </w:style>
  <w:style w:type="character" w:customStyle="1" w:styleId="69Tablasumatoria">
    <w:name w:val="6.9 Tabla sumatoria"/>
    <w:rPr>
      <w:rFonts w:ascii="Arial Narrow" w:hAnsi="Arial Narrow"/>
      <w:b/>
      <w:color w:val="auto"/>
    </w:rPr>
  </w:style>
  <w:style w:type="paragraph" w:customStyle="1" w:styleId="71Empresatema">
    <w:name w:val="7.1 Empresa tema"/>
    <w:next w:val="Normal"/>
    <w:autoRedefine/>
    <w:pPr>
      <w:tabs>
        <w:tab w:val="left" w:pos="226"/>
        <w:tab w:val="left" w:pos="453"/>
        <w:tab w:val="left" w:pos="680"/>
        <w:tab w:val="left" w:pos="907"/>
      </w:tabs>
      <w:spacing w:before="60"/>
    </w:pPr>
    <w:rPr>
      <w:rFonts w:ascii="Arial Narrow" w:hAnsi="Arial Narrow"/>
      <w:b/>
      <w:caps/>
      <w:noProof/>
      <w:sz w:val="24"/>
      <w:lang w:val="es-ES" w:eastAsia="es-ES"/>
    </w:rPr>
  </w:style>
  <w:style w:type="paragraph" w:customStyle="1" w:styleId="72Empresapregunta">
    <w:name w:val="7.2 Empresa pregunta"/>
    <w:next w:val="Normal"/>
    <w:autoRedefine/>
    <w:pPr>
      <w:tabs>
        <w:tab w:val="left" w:pos="226"/>
        <w:tab w:val="left" w:pos="453"/>
        <w:tab w:val="left" w:pos="680"/>
        <w:tab w:val="left" w:pos="907"/>
      </w:tabs>
      <w:jc w:val="both"/>
    </w:pPr>
    <w:rPr>
      <w:rFonts w:ascii="Arial Narrow" w:hAnsi="Arial Narrow"/>
      <w:noProof/>
      <w:lang w:val="es-ES" w:eastAsia="es-ES"/>
    </w:rPr>
  </w:style>
  <w:style w:type="paragraph" w:customStyle="1" w:styleId="73Empresarespuesta">
    <w:name w:val="7.3 Empresa respuesta"/>
    <w:next w:val="Normal"/>
    <w:autoRedefine/>
    <w:pPr>
      <w:tabs>
        <w:tab w:val="left" w:pos="226"/>
        <w:tab w:val="left" w:pos="453"/>
        <w:tab w:val="left" w:pos="680"/>
        <w:tab w:val="left" w:pos="907"/>
      </w:tabs>
      <w:jc w:val="both"/>
    </w:pPr>
    <w:rPr>
      <w:rFonts w:ascii="Arial Narrow" w:hAnsi="Arial Narrow"/>
      <w:i/>
      <w:noProof/>
      <w:lang w:val="es-ES" w:eastAsia="es-ES"/>
    </w:rPr>
  </w:style>
  <w:style w:type="paragraph" w:customStyle="1" w:styleId="74Empresarespuestaindent">
    <w:name w:val="7.4 Empresa respuesta indent"/>
    <w:basedOn w:val="73Empresarespuesta"/>
    <w:autoRedefine/>
    <w:pPr>
      <w:ind w:firstLine="240"/>
    </w:pPr>
  </w:style>
  <w:style w:type="paragraph" w:customStyle="1" w:styleId="81Portadaseccion">
    <w:name w:val="8.1 Portada seccion"/>
    <w:next w:val="Normal"/>
    <w:autoRedefine/>
    <w:rPr>
      <w:rFonts w:ascii="Belwe-Bold" w:hAnsi="Belwe-Bold"/>
      <w:noProof/>
      <w:position w:val="48"/>
      <w:sz w:val="48"/>
      <w:lang w:val="es-ES" w:eastAsia="es-ES"/>
    </w:rPr>
  </w:style>
  <w:style w:type="paragraph" w:customStyle="1" w:styleId="82Portadatema">
    <w:name w:val="8.2 Portada tema"/>
    <w:autoRedefine/>
    <w:pPr>
      <w:tabs>
        <w:tab w:val="left" w:pos="283"/>
        <w:tab w:val="left" w:pos="566"/>
        <w:tab w:val="left" w:pos="850"/>
      </w:tabs>
      <w:spacing w:line="240" w:lineRule="exact"/>
    </w:pPr>
    <w:rPr>
      <w:rFonts w:ascii="Arial Narrow" w:hAnsi="Arial Narrow"/>
      <w:b/>
      <w:noProof/>
      <w:sz w:val="22"/>
      <w:lang w:val="es-ES" w:eastAsia="es-ES"/>
    </w:rPr>
  </w:style>
  <w:style w:type="paragraph" w:customStyle="1" w:styleId="91Seccion">
    <w:name w:val="9.1 Seccion"/>
    <w:autoRedefine/>
    <w:pPr>
      <w:jc w:val="center"/>
    </w:pPr>
    <w:rPr>
      <w:rFonts w:ascii="Belwe-Bold" w:hAnsi="Belwe-Bold"/>
      <w:noProof/>
      <w:color w:val="800080"/>
      <w:spacing w:val="-60"/>
      <w:sz w:val="36"/>
      <w:lang w:val="es-ES" w:eastAsia="es-ES"/>
    </w:rPr>
  </w:style>
  <w:style w:type="paragraph" w:customStyle="1" w:styleId="92Subseccion">
    <w:name w:val="9.2 Subseccion"/>
    <w:autoRedefine/>
    <w:pPr>
      <w:spacing w:line="340" w:lineRule="exact"/>
    </w:pPr>
    <w:rPr>
      <w:rFonts w:ascii="Belwe-Bold" w:hAnsi="Belwe-Bold"/>
      <w:noProof/>
      <w:color w:val="808080"/>
      <w:sz w:val="28"/>
      <w:lang w:val="es-ES" w:eastAsia="es-ES"/>
    </w:rPr>
  </w:style>
  <w:style w:type="paragraph" w:customStyle="1" w:styleId="93www">
    <w:name w:val="9.3 www"/>
    <w:autoRedefine/>
    <w:pPr>
      <w:tabs>
        <w:tab w:val="left" w:pos="226"/>
        <w:tab w:val="left" w:pos="453"/>
        <w:tab w:val="left" w:pos="680"/>
        <w:tab w:val="left" w:pos="907"/>
      </w:tabs>
      <w:spacing w:before="60"/>
      <w:ind w:left="60" w:right="60"/>
    </w:pPr>
    <w:rPr>
      <w:rFonts w:ascii="Arial Narrow" w:hAnsi="Arial Narrow"/>
      <w:noProof/>
      <w:sz w:val="24"/>
      <w:lang w:val="es-ES" w:eastAsia="es-ES"/>
    </w:rPr>
  </w:style>
  <w:style w:type="character" w:styleId="Hipervnculo">
    <w:name w:val="Hyperlink"/>
    <w:rsid w:val="006203B3"/>
    <w:rPr>
      <w:strike w:val="0"/>
      <w:dstrike w:val="0"/>
      <w:color w:val="000033"/>
      <w:u w:val="none"/>
      <w:effect w:val="none"/>
    </w:rPr>
  </w:style>
  <w:style w:type="paragraph" w:styleId="NormalWeb">
    <w:name w:val="Normal (Web)"/>
    <w:basedOn w:val="Normal"/>
    <w:rsid w:val="006203B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qFormat/>
    <w:rsid w:val="006203B3"/>
    <w:rPr>
      <w:b/>
      <w:bCs/>
    </w:rPr>
  </w:style>
  <w:style w:type="character" w:customStyle="1" w:styleId="item-action">
    <w:name w:val="item-action"/>
    <w:basedOn w:val="Fuentedeprrafopredeter"/>
    <w:rsid w:val="006203B3"/>
  </w:style>
  <w:style w:type="character" w:customStyle="1" w:styleId="email-post-icon">
    <w:name w:val="email-post-icon"/>
    <w:basedOn w:val="Fuentedeprrafopredeter"/>
    <w:rsid w:val="006203B3"/>
  </w:style>
  <w:style w:type="paragraph" w:customStyle="1" w:styleId="post-footer-linepost-footer-line-2">
    <w:name w:val="post-footer-line post-footer-line-2"/>
    <w:basedOn w:val="Normal"/>
    <w:rsid w:val="006203B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ost-labels">
    <w:name w:val="post-labels"/>
    <w:basedOn w:val="Fuentedeprrafopredeter"/>
    <w:rsid w:val="006203B3"/>
  </w:style>
  <w:style w:type="paragraph" w:styleId="Encabezado">
    <w:name w:val="header"/>
    <w:basedOn w:val="Normal"/>
    <w:rsid w:val="008C32C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C32C4"/>
  </w:style>
  <w:style w:type="paragraph" w:styleId="Piedepgina">
    <w:name w:val="footer"/>
    <w:basedOn w:val="Normal"/>
    <w:link w:val="PiedepginaCar"/>
    <w:rsid w:val="00E72B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72BA3"/>
    <w:rPr>
      <w:rFonts w:ascii="Verdana" w:hAnsi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9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1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8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59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84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1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14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35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6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7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2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7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7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09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2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48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27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5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9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66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1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11177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60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2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8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4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6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29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8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CONVENIO DE PARO TÉCNICO</vt:lpstr>
    </vt:vector>
  </TitlesOfParts>
  <Company>Expansion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CONVENIO DE PARO TÉCNICO</dc:title>
  <dc:subject/>
  <dc:creator>Erika Rivera</dc:creator>
  <cp:keywords/>
  <dc:description/>
  <cp:lastModifiedBy>Gabriela M. Miranda</cp:lastModifiedBy>
  <cp:revision>2</cp:revision>
  <cp:lastPrinted>2009-02-05T17:32:00Z</cp:lastPrinted>
  <dcterms:created xsi:type="dcterms:W3CDTF">2020-03-31T16:25:00Z</dcterms:created>
  <dcterms:modified xsi:type="dcterms:W3CDTF">2020-03-31T16:25:00Z</dcterms:modified>
</cp:coreProperties>
</file>